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8" w:lineRule="exact"/>
        <w:rPr/>
      </w:pPr>
      <w:r/>
    </w:p>
    <w:tbl>
      <w:tblPr>
        <w:tblStyle w:val="TableNormal"/>
        <w:tblW w:w="1382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3392"/>
        <w:gridCol w:w="2888"/>
        <w:gridCol w:w="4706"/>
        <w:gridCol w:w="1659"/>
        <w:gridCol w:w="1184"/>
      </w:tblGrid>
      <w:tr>
        <w:trPr>
          <w:trHeight w:val="660" w:hRule="atLeast"/>
        </w:trPr>
        <w:tc>
          <w:tcPr>
            <w:tcW w:w="3392" w:type="dxa"/>
            <w:vAlign w:val="top"/>
            <w:tcBorders>
              <w:top w:val="nil"/>
            </w:tcBorders>
          </w:tcPr>
          <w:p>
            <w:pPr>
              <w:pStyle w:val="TableText"/>
              <w:ind w:left="167"/>
              <w:spacing w:before="240" w:line="214" w:lineRule="auto"/>
              <w:rPr/>
            </w:pPr>
            <w:r>
              <w:rPr>
                <w:b/>
                <w:bCs/>
                <w:spacing w:val="-4"/>
              </w:rPr>
              <w:t>Inspection</w:t>
            </w:r>
            <w:r>
              <w:rPr>
                <w:spacing w:val="18"/>
              </w:rPr>
              <w:t xml:space="preserve"> </w:t>
            </w:r>
            <w:r>
              <w:rPr>
                <w:b/>
                <w:bCs/>
                <w:spacing w:val="-4"/>
              </w:rPr>
              <w:t>Item</w:t>
            </w:r>
          </w:p>
        </w:tc>
        <w:tc>
          <w:tcPr>
            <w:tcW w:w="2888" w:type="dxa"/>
            <w:vAlign w:val="top"/>
            <w:tcBorders>
              <w:top w:val="nil"/>
            </w:tcBorders>
          </w:tcPr>
          <w:p>
            <w:pPr>
              <w:pStyle w:val="TableText"/>
              <w:ind w:left="155"/>
              <w:spacing w:before="111"/>
              <w:rPr/>
            </w:pPr>
            <w:r>
              <w:rPr>
                <w:b/>
                <w:bCs/>
                <w:spacing w:val="-2"/>
              </w:rPr>
              <w:t>Premium</w:t>
            </w:r>
            <w:r>
              <w:rPr>
                <w:spacing w:val="-2"/>
              </w:rPr>
              <w:t xml:space="preserve"> </w:t>
            </w:r>
            <w:r>
              <w:rPr>
                <w:b/>
                <w:bCs/>
                <w:spacing w:val="-2"/>
              </w:rPr>
              <w:t>Grade</w:t>
            </w:r>
          </w:p>
          <w:p>
            <w:pPr>
              <w:pStyle w:val="TableText"/>
              <w:ind w:left="155"/>
              <w:spacing w:before="7" w:line="214" w:lineRule="auto"/>
              <w:rPr/>
            </w:pPr>
            <w:r>
              <w:rPr>
                <w:b/>
                <w:bCs/>
                <w:spacing w:val="-5"/>
              </w:rPr>
              <w:t>(Requirement)</w:t>
            </w:r>
          </w:p>
        </w:tc>
        <w:tc>
          <w:tcPr>
            <w:tcW w:w="4706" w:type="dxa"/>
            <w:vAlign w:val="top"/>
            <w:tcBorders>
              <w:top w:val="nil"/>
            </w:tcBorders>
          </w:tcPr>
          <w:p>
            <w:pPr>
              <w:pStyle w:val="TableText"/>
              <w:ind w:left="177"/>
              <w:spacing w:before="121" w:line="237" w:lineRule="auto"/>
              <w:rPr/>
            </w:pPr>
            <w:r>
              <w:rPr>
                <w:b/>
                <w:bCs/>
                <w:spacing w:val="-2"/>
              </w:rPr>
              <w:t>First</w:t>
            </w:r>
            <w:r>
              <w:rPr>
                <w:spacing w:val="-2"/>
              </w:rPr>
              <w:t xml:space="preserve"> </w:t>
            </w:r>
            <w:r>
              <w:rPr>
                <w:b/>
                <w:bCs/>
                <w:spacing w:val="-2"/>
              </w:rPr>
              <w:t>Grade</w:t>
            </w:r>
          </w:p>
          <w:p>
            <w:pPr>
              <w:pStyle w:val="TableText"/>
              <w:ind w:left="177"/>
              <w:spacing w:line="214" w:lineRule="auto"/>
              <w:rPr/>
            </w:pPr>
            <w:r>
              <w:rPr>
                <w:b/>
                <w:bCs/>
                <w:spacing w:val="-5"/>
              </w:rPr>
              <w:t>(Requirement)</w:t>
            </w:r>
          </w:p>
        </w:tc>
        <w:tc>
          <w:tcPr>
            <w:tcW w:w="1659" w:type="dxa"/>
            <w:vAlign w:val="top"/>
            <w:tcBorders>
              <w:top w:val="nil"/>
            </w:tcBorders>
          </w:tcPr>
          <w:p>
            <w:pPr>
              <w:pStyle w:val="TableText"/>
              <w:ind w:left="201"/>
              <w:spacing w:before="99" w:line="224" w:lineRule="auto"/>
              <w:rPr/>
            </w:pPr>
            <w:r>
              <w:rPr>
                <w:b/>
                <w:bCs/>
                <w:spacing w:val="-2"/>
              </w:rPr>
              <w:t>Qualified</w:t>
            </w:r>
            <w:r>
              <w:rPr>
                <w:spacing w:val="-2"/>
              </w:rPr>
              <w:t xml:space="preserve"> </w:t>
            </w:r>
            <w:r>
              <w:rPr>
                <w:b/>
                <w:bCs/>
                <w:spacing w:val="-2"/>
              </w:rPr>
              <w:t>Grade</w:t>
            </w:r>
          </w:p>
          <w:p>
            <w:pPr>
              <w:pStyle w:val="TableText"/>
              <w:ind w:left="201"/>
              <w:spacing w:before="34" w:line="214" w:lineRule="auto"/>
              <w:rPr/>
            </w:pPr>
            <w:r>
              <w:rPr>
                <w:b/>
                <w:bCs/>
                <w:spacing w:val="-5"/>
              </w:rPr>
              <w:t>(Requirement)</w:t>
            </w:r>
          </w:p>
        </w:tc>
        <w:tc>
          <w:tcPr>
            <w:tcW w:w="1184" w:type="dxa"/>
            <w:vAlign w:val="top"/>
            <w:tcBorders>
              <w:top w:val="nil"/>
            </w:tcBorders>
          </w:tcPr>
          <w:p>
            <w:pPr>
              <w:pStyle w:val="TableText"/>
              <w:ind w:left="162"/>
              <w:spacing w:before="261"/>
              <w:rPr/>
            </w:pPr>
            <w:r>
              <w:rPr>
                <w:b/>
                <w:bCs/>
                <w:spacing w:val="-2"/>
              </w:rPr>
              <w:t>Test</w:t>
            </w:r>
            <w:r>
              <w:rPr>
                <w:spacing w:val="-2"/>
              </w:rPr>
              <w:t xml:space="preserve"> </w:t>
            </w:r>
            <w:r>
              <w:rPr>
                <w:b/>
                <w:bCs/>
                <w:spacing w:val="-2"/>
              </w:rPr>
              <w:t>Result</w:t>
            </w:r>
          </w:p>
        </w:tc>
      </w:tr>
      <w:tr>
        <w:trPr>
          <w:trHeight w:val="490" w:hRule="atLeast"/>
        </w:trPr>
        <w:tc>
          <w:tcPr>
            <w:tcW w:w="3392" w:type="dxa"/>
            <w:vAlign w:val="top"/>
          </w:tcPr>
          <w:p>
            <w:pPr>
              <w:pStyle w:val="TableText"/>
              <w:ind w:left="167"/>
              <w:spacing w:before="175" w:line="184" w:lineRule="auto"/>
              <w:rPr/>
            </w:pPr>
            <w:r>
              <w:rPr>
                <w:b/>
                <w:bCs/>
                <w:spacing w:val="-2"/>
              </w:rPr>
              <w:t>Appearance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spacing w:before="150" w:line="214" w:lineRule="auto"/>
              <w:jc w:val="right"/>
              <w:rPr/>
            </w:pPr>
            <w:r>
              <w:rPr>
                <w:b/>
                <w:bCs/>
                <w:spacing w:val="-5"/>
              </w:rPr>
              <w:t>White</w:t>
            </w:r>
            <w:r>
              <w:rPr>
                <w:spacing w:val="-5"/>
              </w:rPr>
              <w:t xml:space="preserve"> </w:t>
            </w:r>
            <w:r>
              <w:rPr>
                <w:b/>
                <w:bCs/>
                <w:spacing w:val="-5"/>
              </w:rPr>
              <w:t>flaky</w:t>
            </w:r>
            <w:r>
              <w:rPr>
                <w:spacing w:val="-5"/>
              </w:rPr>
              <w:t xml:space="preserve"> </w:t>
            </w:r>
            <w:r>
              <w:rPr>
                <w:b/>
                <w:bCs/>
                <w:spacing w:val="-5"/>
              </w:rPr>
              <w:t>or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5"/>
              </w:rPr>
              <w:t>crystalline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5"/>
              </w:rPr>
              <w:t>powder</w:t>
            </w:r>
          </w:p>
        </w:tc>
        <w:tc>
          <w:tcPr>
            <w:tcW w:w="4706" w:type="dxa"/>
            <w:vAlign w:val="top"/>
          </w:tcPr>
          <w:p>
            <w:pPr>
              <w:pStyle w:val="TableText"/>
              <w:spacing w:before="148" w:line="214" w:lineRule="auto"/>
              <w:jc w:val="right"/>
              <w:rPr/>
            </w:pPr>
            <w:r>
              <w:rPr>
                <w:b/>
                <w:bCs/>
                <w:spacing w:val="-9"/>
              </w:rPr>
              <w:t>White</w:t>
            </w:r>
            <w:r>
              <w:rPr>
                <w:spacing w:val="-9"/>
              </w:rPr>
              <w:t xml:space="preserve"> </w:t>
            </w:r>
            <w:r>
              <w:rPr>
                <w:b/>
                <w:bCs/>
                <w:spacing w:val="-9"/>
              </w:rPr>
              <w:t>flaky</w:t>
            </w:r>
            <w:r>
              <w:rPr>
                <w:spacing w:val="-9"/>
              </w:rPr>
              <w:t xml:space="preserve"> </w:t>
            </w:r>
            <w:r>
              <w:rPr>
                <w:b/>
                <w:bCs/>
                <w:spacing w:val="-9"/>
              </w:rPr>
              <w:t>or</w:t>
            </w:r>
            <w:r>
              <w:rPr>
                <w:spacing w:val="-9"/>
              </w:rPr>
              <w:t xml:space="preserve"> </w:t>
            </w:r>
            <w:r>
              <w:rPr>
                <w:b/>
                <w:bCs/>
                <w:spacing w:val="-9"/>
              </w:rPr>
              <w:t>crystalline</w:t>
            </w:r>
            <w:r>
              <w:rPr>
                <w:spacing w:val="-9"/>
              </w:rPr>
              <w:t xml:space="preserve"> </w:t>
            </w:r>
            <w:r>
              <w:rPr>
                <w:b/>
                <w:bCs/>
                <w:spacing w:val="-9"/>
              </w:rPr>
              <w:t>powder</w:t>
            </w:r>
            <w:r>
              <w:rPr>
                <w:spacing w:val="6"/>
              </w:rPr>
              <w:t xml:space="preserve"> </w:t>
            </w:r>
            <w:r>
              <w:rPr>
                <w:b/>
                <w:bCs/>
                <w:spacing w:val="-9"/>
              </w:rPr>
              <w:t>slightly</w:t>
            </w:r>
            <w:r>
              <w:rPr>
                <w:spacing w:val="-9"/>
              </w:rPr>
              <w:t xml:space="preserve"> </w:t>
            </w:r>
            <w:r>
              <w:rPr>
                <w:b/>
                <w:bCs/>
                <w:spacing w:val="-9"/>
              </w:rPr>
              <w:t>with</w:t>
            </w:r>
            <w:r>
              <w:rPr/>
              <w:t xml:space="preserve"> </w:t>
            </w:r>
            <w:r>
              <w:rPr>
                <w:b/>
                <w:bCs/>
                <w:spacing w:val="-9"/>
              </w:rPr>
              <w:t>other</w:t>
            </w:r>
            <w:r>
              <w:rPr>
                <w:spacing w:val="-9"/>
              </w:rPr>
              <w:t xml:space="preserve"> </w:t>
            </w:r>
            <w:r>
              <w:rPr>
                <w:b/>
                <w:bCs/>
                <w:spacing w:val="-10"/>
              </w:rPr>
              <w:t>hues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201"/>
              <w:spacing w:before="159" w:line="224" w:lineRule="auto"/>
              <w:rPr/>
            </w:pPr>
            <w:r>
              <w:rPr>
                <w:b/>
                <w:bCs/>
                <w:spacing w:val="-2"/>
              </w:rPr>
              <w:t>/</w:t>
            </w:r>
          </w:p>
        </w:tc>
        <w:tc>
          <w:tcPr>
            <w:tcW w:w="1184" w:type="dxa"/>
            <w:vAlign w:val="top"/>
          </w:tcPr>
          <w:p>
            <w:pPr>
              <w:pStyle w:val="TableText"/>
              <w:ind w:left="162"/>
              <w:spacing w:before="159" w:line="224" w:lineRule="auto"/>
              <w:rPr/>
            </w:pPr>
            <w:r>
              <w:rPr>
                <w:b/>
                <w:bCs/>
                <w:spacing w:val="-3"/>
              </w:rPr>
              <w:t>Qualified</w:t>
            </w:r>
          </w:p>
        </w:tc>
      </w:tr>
      <w:tr>
        <w:trPr>
          <w:trHeight w:val="460" w:hRule="atLeast"/>
        </w:trPr>
        <w:tc>
          <w:tcPr>
            <w:tcW w:w="3392" w:type="dxa"/>
            <w:vAlign w:val="top"/>
          </w:tcPr>
          <w:p>
            <w:pPr>
              <w:pStyle w:val="TableText"/>
              <w:ind w:left="165"/>
              <w:spacing w:before="149" w:line="222" w:lineRule="auto"/>
              <w:rPr/>
            </w:pPr>
            <w:r>
              <w:rPr/>
              <w:t>Melt</w:t>
            </w:r>
            <w:r>
              <w:rPr>
                <w:spacing w:val="1"/>
              </w:rPr>
              <w:t xml:space="preserve"> </w:t>
            </w:r>
            <w:r>
              <w:rPr/>
              <w:t>Color</w:t>
            </w:r>
            <w:r>
              <w:rPr>
                <w:spacing w:val="1"/>
              </w:rPr>
              <w:t>(</w:t>
            </w:r>
            <w:r>
              <w:rPr/>
              <w:t>Color</w:t>
            </w:r>
            <w:r>
              <w:rPr>
                <w:spacing w:val="14"/>
              </w:rPr>
              <w:t xml:space="preserve"> </w:t>
            </w:r>
            <w:r>
              <w:rPr/>
              <w:t>Number</w:t>
            </w:r>
            <w:r>
              <w:rPr>
                <w:spacing w:val="1"/>
              </w:rPr>
              <w:t>)≤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ind w:left="153"/>
              <w:spacing w:before="163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4706" w:type="dxa"/>
            <w:vAlign w:val="top"/>
          </w:tcPr>
          <w:p>
            <w:pPr>
              <w:pStyle w:val="TableText"/>
              <w:ind w:left="174"/>
              <w:spacing w:before="163"/>
              <w:rPr/>
            </w:pPr>
            <w:r>
              <w:rPr>
                <w:spacing w:val="-3"/>
              </w:rPr>
              <w:t>50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199"/>
              <w:spacing w:before="163"/>
              <w:rPr/>
            </w:pPr>
            <w:r>
              <w:rPr>
                <w:spacing w:val="-5"/>
              </w:rPr>
              <w:t>100</w:t>
            </w:r>
          </w:p>
        </w:tc>
        <w:tc>
          <w:tcPr>
            <w:tcW w:w="1184" w:type="dxa"/>
            <w:vAlign w:val="top"/>
          </w:tcPr>
          <w:p>
            <w:pPr>
              <w:pStyle w:val="TableText"/>
              <w:ind w:left="160"/>
              <w:spacing w:before="163"/>
              <w:rPr/>
            </w:pPr>
            <w:r>
              <w:rPr>
                <w:spacing w:val="-5"/>
              </w:rPr>
              <w:t>15</w:t>
            </w:r>
          </w:p>
        </w:tc>
      </w:tr>
      <w:tr>
        <w:trPr>
          <w:trHeight w:val="490" w:hRule="atLeast"/>
        </w:trPr>
        <w:tc>
          <w:tcPr>
            <w:tcW w:w="3392" w:type="dxa"/>
            <w:vAlign w:val="top"/>
          </w:tcPr>
          <w:p>
            <w:pPr>
              <w:pStyle w:val="TableText"/>
              <w:ind w:left="165"/>
              <w:spacing w:before="159" w:line="222" w:lineRule="auto"/>
              <w:rPr/>
            </w:pPr>
            <w:r>
              <w:rPr/>
              <w:t>Heat Stabilized</w:t>
            </w:r>
            <w:r>
              <w:rPr>
                <w:spacing w:val="15"/>
              </w:rPr>
              <w:t xml:space="preserve"> </w:t>
            </w:r>
            <w:r>
              <w:rPr/>
              <w:t>Color(Color</w:t>
            </w:r>
            <w:r>
              <w:rPr>
                <w:spacing w:val="10"/>
              </w:rPr>
              <w:t xml:space="preserve"> </w:t>
            </w:r>
            <w:r>
              <w:rPr/>
              <w:t>Number</w:t>
            </w:r>
            <w:r>
              <w:rPr>
                <w:spacing w:val="-1"/>
              </w:rPr>
              <w:t>)≤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ind w:left="153"/>
              <w:spacing w:before="173"/>
              <w:rPr/>
            </w:pPr>
            <w:r>
              <w:rPr>
                <w:spacing w:val="-3"/>
              </w:rPr>
              <w:t>50</w:t>
            </w:r>
          </w:p>
        </w:tc>
        <w:tc>
          <w:tcPr>
            <w:tcW w:w="4706" w:type="dxa"/>
            <w:vAlign w:val="top"/>
          </w:tcPr>
          <w:p>
            <w:pPr>
              <w:pStyle w:val="TableText"/>
              <w:ind w:left="174"/>
              <w:spacing w:before="173"/>
              <w:rPr/>
            </w:pPr>
            <w:r>
              <w:rPr>
                <w:spacing w:val="-5"/>
              </w:rPr>
              <w:t>150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199"/>
              <w:spacing w:before="254" w:line="115" w:lineRule="exact"/>
              <w:rPr/>
            </w:pPr>
            <w:r>
              <w:rPr>
                <w:position w:val="-3"/>
              </w:rPr>
              <w:t>-</w:t>
            </w:r>
          </w:p>
        </w:tc>
        <w:tc>
          <w:tcPr>
            <w:tcW w:w="1184" w:type="dxa"/>
            <w:vAlign w:val="top"/>
          </w:tcPr>
          <w:p>
            <w:pPr>
              <w:pStyle w:val="TableText"/>
              <w:ind w:left="160"/>
              <w:spacing w:before="173"/>
              <w:rPr/>
            </w:pPr>
            <w:r>
              <w:rPr>
                <w:spacing w:val="-3"/>
              </w:rPr>
              <w:t>25</w:t>
            </w:r>
          </w:p>
        </w:tc>
      </w:tr>
      <w:tr>
        <w:trPr>
          <w:trHeight w:val="480" w:hRule="atLeast"/>
        </w:trPr>
        <w:tc>
          <w:tcPr>
            <w:tcW w:w="3392" w:type="dxa"/>
            <w:vAlign w:val="top"/>
          </w:tcPr>
          <w:p>
            <w:pPr>
              <w:pStyle w:val="TableText"/>
              <w:ind w:left="165"/>
              <w:spacing w:before="172" w:line="236" w:lineRule="auto"/>
              <w:rPr/>
            </w:pPr>
            <w:r>
              <w:rPr/>
              <w:t>Sulfuric Acid</w:t>
            </w:r>
            <w:r>
              <w:rPr>
                <w:spacing w:val="14"/>
              </w:rPr>
              <w:t xml:space="preserve"> </w:t>
            </w:r>
            <w:r>
              <w:rPr/>
              <w:t>Color</w:t>
            </w:r>
            <w:r>
              <w:rPr>
                <w:spacing w:val="10"/>
              </w:rPr>
              <w:t xml:space="preserve"> </w:t>
            </w:r>
            <w:r>
              <w:rPr/>
              <w:t>N</w:t>
            </w:r>
            <w:r>
              <w:rPr>
                <w:spacing w:val="-1"/>
              </w:rPr>
              <w:t>umber≤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ind w:left="153"/>
              <w:spacing w:before="173"/>
              <w:rPr/>
            </w:pPr>
            <w:r>
              <w:rPr>
                <w:spacing w:val="-2"/>
              </w:rPr>
              <w:t>40</w:t>
            </w:r>
          </w:p>
        </w:tc>
        <w:tc>
          <w:tcPr>
            <w:tcW w:w="4706" w:type="dxa"/>
            <w:vAlign w:val="top"/>
          </w:tcPr>
          <w:p>
            <w:pPr>
              <w:pStyle w:val="TableText"/>
              <w:ind w:left="174"/>
              <w:spacing w:before="173"/>
              <w:rPr/>
            </w:pPr>
            <w:r>
              <w:rPr>
                <w:spacing w:val="-5"/>
              </w:rPr>
              <w:t>100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199"/>
              <w:spacing w:before="173"/>
              <w:rPr/>
            </w:pPr>
            <w:r>
              <w:rPr>
                <w:spacing w:val="-5"/>
              </w:rPr>
              <w:t>150</w:t>
            </w:r>
          </w:p>
        </w:tc>
        <w:tc>
          <w:tcPr>
            <w:tcW w:w="1184" w:type="dxa"/>
            <w:vAlign w:val="top"/>
          </w:tcPr>
          <w:p>
            <w:pPr>
              <w:pStyle w:val="TableText"/>
              <w:ind w:left="160"/>
              <w:spacing w:before="173"/>
              <w:rPr/>
            </w:pPr>
            <w:r>
              <w:rPr>
                <w:spacing w:val="-3"/>
              </w:rPr>
              <w:t>20</w:t>
            </w:r>
          </w:p>
        </w:tc>
      </w:tr>
      <w:tr>
        <w:trPr>
          <w:trHeight w:val="490" w:hRule="atLeast"/>
        </w:trPr>
        <w:tc>
          <w:tcPr>
            <w:tcW w:w="3392" w:type="dxa"/>
            <w:vAlign w:val="top"/>
          </w:tcPr>
          <w:p>
            <w:pPr>
              <w:pStyle w:val="TableText"/>
              <w:ind w:left="165"/>
              <w:spacing w:before="152" w:line="215" w:lineRule="auto"/>
              <w:rPr/>
            </w:pPr>
            <w:r>
              <w:rPr>
                <w:spacing w:val="-1"/>
              </w:rPr>
              <w:t>Crystallization</w:t>
            </w:r>
            <w:r>
              <w:rPr>
                <w:spacing w:val="41"/>
              </w:rPr>
              <w:t xml:space="preserve"> </w:t>
            </w:r>
            <w:r>
              <w:rPr>
                <w:spacing w:val="-1"/>
              </w:rPr>
              <w:t>Point/℃≥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ind w:left="153"/>
              <w:spacing w:before="173" w:line="239" w:lineRule="auto"/>
              <w:rPr/>
            </w:pPr>
            <w:r>
              <w:rPr>
                <w:spacing w:val="-4"/>
              </w:rPr>
              <w:t>130.5</w:t>
            </w:r>
          </w:p>
        </w:tc>
        <w:tc>
          <w:tcPr>
            <w:tcW w:w="4706" w:type="dxa"/>
            <w:vAlign w:val="top"/>
          </w:tcPr>
          <w:p>
            <w:pPr>
              <w:pStyle w:val="TableText"/>
              <w:ind w:left="174"/>
              <w:spacing w:before="173" w:line="239" w:lineRule="auto"/>
              <w:rPr/>
            </w:pPr>
            <w:r>
              <w:rPr>
                <w:spacing w:val="-4"/>
              </w:rPr>
              <w:t>130.3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199"/>
              <w:spacing w:before="173" w:line="239" w:lineRule="auto"/>
              <w:rPr/>
            </w:pPr>
            <w:r>
              <w:rPr>
                <w:spacing w:val="-4"/>
              </w:rPr>
              <w:t>130.0</w:t>
            </w:r>
          </w:p>
        </w:tc>
        <w:tc>
          <w:tcPr>
            <w:tcW w:w="1184" w:type="dxa"/>
            <w:vAlign w:val="top"/>
          </w:tcPr>
          <w:p>
            <w:pPr>
              <w:pStyle w:val="TableText"/>
              <w:ind w:left="160"/>
              <w:spacing w:before="173"/>
              <w:rPr/>
            </w:pPr>
            <w:r>
              <w:rPr>
                <w:spacing w:val="-5"/>
              </w:rPr>
              <w:t>131</w:t>
            </w:r>
          </w:p>
        </w:tc>
      </w:tr>
      <w:tr>
        <w:trPr>
          <w:trHeight w:val="460" w:hRule="atLeast"/>
        </w:trPr>
        <w:tc>
          <w:tcPr>
            <w:tcW w:w="3392" w:type="dxa"/>
            <w:vAlign w:val="top"/>
          </w:tcPr>
          <w:p>
            <w:pPr>
              <w:pStyle w:val="TableText"/>
              <w:ind w:left="165"/>
              <w:spacing w:before="142" w:line="215" w:lineRule="auto"/>
              <w:rPr/>
            </w:pPr>
            <w:r>
              <w:rPr/>
              <w:t>Purity of</w:t>
            </w:r>
            <w:r>
              <w:rPr>
                <w:spacing w:val="11"/>
              </w:rPr>
              <w:t xml:space="preserve"> </w:t>
            </w:r>
            <w:r>
              <w:rPr/>
              <w:t>Phthalic Anhydride</w:t>
            </w:r>
            <w:r>
              <w:rPr>
                <w:spacing w:val="7"/>
              </w:rPr>
              <w:t xml:space="preserve"> </w:t>
            </w:r>
            <w:r>
              <w:rPr/>
              <w:t>%≥</w:t>
            </w:r>
          </w:p>
        </w:tc>
        <w:tc>
          <w:tcPr>
            <w:tcW w:w="2888" w:type="dxa"/>
            <w:vAlign w:val="top"/>
          </w:tcPr>
          <w:p>
            <w:pPr>
              <w:pStyle w:val="TableText"/>
              <w:ind w:left="153"/>
              <w:spacing w:before="163" w:line="239" w:lineRule="auto"/>
              <w:rPr/>
            </w:pPr>
            <w:r>
              <w:rPr>
                <w:spacing w:val="-2"/>
              </w:rPr>
              <w:t>99.50</w:t>
            </w:r>
          </w:p>
        </w:tc>
        <w:tc>
          <w:tcPr>
            <w:tcW w:w="4706" w:type="dxa"/>
            <w:vAlign w:val="top"/>
          </w:tcPr>
          <w:p>
            <w:pPr>
              <w:pStyle w:val="TableText"/>
              <w:ind w:left="174"/>
              <w:spacing w:before="163" w:line="239" w:lineRule="auto"/>
              <w:rPr/>
            </w:pPr>
            <w:r>
              <w:rPr>
                <w:spacing w:val="-2"/>
              </w:rPr>
              <w:t>99.50</w:t>
            </w:r>
          </w:p>
        </w:tc>
        <w:tc>
          <w:tcPr>
            <w:tcW w:w="1659" w:type="dxa"/>
            <w:vAlign w:val="top"/>
          </w:tcPr>
          <w:p>
            <w:pPr>
              <w:pStyle w:val="TableText"/>
              <w:ind w:left="199"/>
              <w:spacing w:before="163" w:line="239" w:lineRule="auto"/>
              <w:rPr/>
            </w:pPr>
            <w:r>
              <w:rPr>
                <w:spacing w:val="-2"/>
              </w:rPr>
              <w:t>99.50</w:t>
            </w:r>
          </w:p>
        </w:tc>
        <w:tc>
          <w:tcPr>
            <w:tcW w:w="1184" w:type="dxa"/>
            <w:vAlign w:val="top"/>
          </w:tcPr>
          <w:p>
            <w:pPr>
              <w:pStyle w:val="TableText"/>
              <w:ind w:left="160"/>
              <w:spacing w:before="163" w:line="239" w:lineRule="auto"/>
              <w:rPr/>
            </w:pPr>
            <w:r>
              <w:rPr>
                <w:spacing w:val="-2"/>
              </w:rPr>
              <w:t>99.956</w:t>
            </w:r>
          </w:p>
        </w:tc>
      </w:tr>
      <w:tr>
        <w:trPr>
          <w:trHeight w:val="430" w:hRule="atLeast"/>
        </w:trPr>
        <w:tc>
          <w:tcPr>
            <w:tcW w:w="3392" w:type="dxa"/>
            <w:vAlign w:val="top"/>
            <w:tcBorders>
              <w:bottom w:val="nil"/>
            </w:tcBorders>
          </w:tcPr>
          <w:p>
            <w:pPr>
              <w:pStyle w:val="TableText"/>
              <w:ind w:left="165"/>
              <w:spacing w:before="179" w:line="222" w:lineRule="auto"/>
              <w:rPr/>
            </w:pPr>
            <w:r>
              <w:rPr>
                <w:spacing w:val="-2"/>
              </w:rPr>
              <w:t>Free Acid</w:t>
            </w:r>
            <w:r>
              <w:rPr>
                <w:spacing w:val="57"/>
              </w:rPr>
              <w:t xml:space="preserve"> </w:t>
            </w:r>
            <w:r>
              <w:rPr>
                <w:spacing w:val="-2"/>
              </w:rPr>
              <w:t>(Mass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Fraction)%≤</w:t>
            </w:r>
          </w:p>
        </w:tc>
        <w:tc>
          <w:tcPr>
            <w:tcW w:w="2888" w:type="dxa"/>
            <w:vAlign w:val="top"/>
            <w:tcBorders>
              <w:bottom w:val="nil"/>
            </w:tcBorders>
          </w:tcPr>
          <w:p>
            <w:pPr>
              <w:pStyle w:val="TableText"/>
              <w:ind w:left="153"/>
              <w:spacing w:before="183" w:line="239" w:lineRule="auto"/>
              <w:rPr/>
            </w:pPr>
            <w:r>
              <w:rPr>
                <w:spacing w:val="-2"/>
              </w:rPr>
              <w:t>0.20</w:t>
            </w:r>
          </w:p>
        </w:tc>
        <w:tc>
          <w:tcPr>
            <w:tcW w:w="4706" w:type="dxa"/>
            <w:vAlign w:val="top"/>
            <w:tcBorders>
              <w:bottom w:val="nil"/>
            </w:tcBorders>
          </w:tcPr>
          <w:p>
            <w:pPr>
              <w:pStyle w:val="TableText"/>
              <w:ind w:left="174"/>
              <w:spacing w:before="183" w:line="239" w:lineRule="auto"/>
              <w:rPr/>
            </w:pPr>
            <w:r>
              <w:rPr>
                <w:spacing w:val="-2"/>
              </w:rPr>
              <w:t>0.30</w:t>
            </w:r>
          </w:p>
        </w:tc>
        <w:tc>
          <w:tcPr>
            <w:tcW w:w="1659" w:type="dxa"/>
            <w:vAlign w:val="top"/>
            <w:tcBorders>
              <w:bottom w:val="nil"/>
            </w:tcBorders>
          </w:tcPr>
          <w:p>
            <w:pPr>
              <w:pStyle w:val="TableText"/>
              <w:ind w:left="199"/>
              <w:spacing w:before="183" w:line="239" w:lineRule="auto"/>
              <w:rPr/>
            </w:pPr>
            <w:r>
              <w:rPr>
                <w:spacing w:val="-2"/>
              </w:rPr>
              <w:t>0.50</w:t>
            </w:r>
          </w:p>
        </w:tc>
        <w:tc>
          <w:tcPr>
            <w:tcW w:w="1184" w:type="dxa"/>
            <w:vAlign w:val="top"/>
            <w:tcBorders>
              <w:bottom w:val="nil"/>
            </w:tcBorders>
          </w:tcPr>
          <w:p>
            <w:pPr>
              <w:pStyle w:val="TableText"/>
              <w:ind w:left="160"/>
              <w:spacing w:before="183" w:line="239" w:lineRule="auto"/>
              <w:rPr/>
            </w:pPr>
            <w:r>
              <w:rPr>
                <w:spacing w:val="-2"/>
              </w:rPr>
              <w:t>0.010</w:t>
            </w:r>
          </w:p>
        </w:tc>
      </w:tr>
    </w:tbl>
    <w:p>
      <w:pPr>
        <w:spacing w:line="48" w:lineRule="exact"/>
        <w:rPr>
          <w:rFonts w:ascii="Arial"/>
          <w:sz w:val="4"/>
        </w:rPr>
      </w:pPr>
      <w:r/>
    </w:p>
    <w:sectPr>
      <w:headerReference w:type="default" r:id="rId1"/>
      <w:footerReference w:type="default" r:id="rId2"/>
      <w:pgSz w:w="13890" w:h="4120"/>
      <w:pgMar w:top="1" w:right="25" w:bottom="1" w:left="2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7"/>
      <w:szCs w:val="17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footer" Target="footer1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2026-08-28T14:08:47Z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2026-08-28T14:08:47</vt:filetime>
  </property>
  <property fmtid="{D5CDD505-2E9C-101B-9397-08002B2CF9AE}" pid="4" name="UsrData">
    <vt:lpwstr>6a9125eec68eb40020e4e931wl</vt:lpwstr>
  </property>
</Properties>
</file>